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991" w:rsidRPr="00F67EF9" w:rsidRDefault="000577FA" w:rsidP="00194083">
      <w:pPr>
        <w:pBdr>
          <w:bottom w:val="single" w:sz="12" w:space="1" w:color="auto"/>
        </w:pBdr>
        <w:shd w:val="clear" w:color="auto" w:fill="FFFFFF"/>
        <w:spacing w:after="274" w:line="240" w:lineRule="auto"/>
        <w:ind w:firstLine="851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3650A" w:rsidRPr="00F67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083" w:rsidRPr="00F67EF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22888" w:rsidRPr="00F67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извещению</w:t>
      </w:r>
      <w:r w:rsidRPr="00F67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86991" w:rsidRPr="00F67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начальной (максимальной) цены договора </w:t>
      </w:r>
    </w:p>
    <w:p w:rsidR="0001271C" w:rsidRPr="00F67EF9" w:rsidRDefault="00690AC8" w:rsidP="00AC0442">
      <w:pPr>
        <w:pBdr>
          <w:bottom w:val="single" w:sz="12" w:space="1" w:color="auto"/>
        </w:pBdr>
        <w:shd w:val="clear" w:color="auto" w:fill="FFFFFF"/>
        <w:spacing w:after="274" w:line="240" w:lineRule="auto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67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Поставка </w:t>
      </w:r>
      <w:r w:rsidR="00616654" w:rsidRPr="00F67EF9">
        <w:rPr>
          <w:rFonts w:ascii="Times New Roman" w:eastAsia="Times New Roman" w:hAnsi="Times New Roman" w:cs="Times New Roman"/>
          <w:b/>
          <w:iCs/>
          <w:color w:val="000099"/>
          <w:sz w:val="24"/>
          <w:szCs w:val="24"/>
          <w:lang w:eastAsia="ru-RU"/>
        </w:rPr>
        <w:t>арматуры к СИП для ТП</w:t>
      </w:r>
    </w:p>
    <w:p w:rsidR="00C86991" w:rsidRPr="00F67EF9" w:rsidRDefault="0001271C" w:rsidP="00AC0442">
      <w:pPr>
        <w:pBdr>
          <w:bottom w:val="single" w:sz="12" w:space="1" w:color="auto"/>
        </w:pBdr>
        <w:shd w:val="clear" w:color="auto" w:fill="FFFFFF"/>
        <w:spacing w:after="274" w:line="240" w:lineRule="auto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7EF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для нужд АО "ЯрЭСК"</w:t>
      </w:r>
    </w:p>
    <w:tbl>
      <w:tblPr>
        <w:tblW w:w="56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7653"/>
      </w:tblGrid>
      <w:tr w:rsidR="00C86991" w:rsidRPr="00F67EF9" w:rsidTr="00EA509E">
        <w:trPr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F67EF9" w:rsidRDefault="00C86991" w:rsidP="00AC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26E6B" w:rsidRPr="00F67EF9" w:rsidRDefault="00616654" w:rsidP="00AC0442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iCs/>
                <w:color w:val="000099"/>
                <w:sz w:val="24"/>
                <w:szCs w:val="24"/>
                <w:lang w:eastAsia="ru-RU"/>
              </w:rPr>
              <w:t>500 000,00</w:t>
            </w:r>
            <w:r w:rsidR="00BF5B1A" w:rsidRPr="00F67EF9">
              <w:rPr>
                <w:rFonts w:ascii="Times New Roman" w:eastAsia="Times New Roman" w:hAnsi="Times New Roman" w:cs="Times New Roman"/>
                <w:iCs/>
                <w:color w:val="000099"/>
                <w:sz w:val="24"/>
                <w:szCs w:val="24"/>
                <w:lang w:eastAsia="ru-RU"/>
              </w:rPr>
              <w:t xml:space="preserve"> </w:t>
            </w:r>
            <w:r w:rsidR="00726E6B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 xml:space="preserve">руб. </w:t>
            </w:r>
            <w:r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 xml:space="preserve">(Пятьсот тысяч рублей 00 копеек) </w:t>
            </w:r>
            <w:r w:rsidR="00726E6B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>без НДС</w:t>
            </w:r>
          </w:p>
          <w:p w:rsidR="00726E6B" w:rsidRPr="00F67EF9" w:rsidRDefault="00726E6B" w:rsidP="00AC0442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 xml:space="preserve">НДС 20% </w:t>
            </w:r>
            <w:r w:rsidR="00616654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>100 000,00</w:t>
            </w:r>
            <w:r w:rsidR="00BF5B1A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 xml:space="preserve"> </w:t>
            </w:r>
            <w:r w:rsidR="00696D78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>руб.</w:t>
            </w:r>
            <w:r w:rsidR="00616654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 xml:space="preserve"> (Сто тысяч рублей 00 копеек)</w:t>
            </w:r>
          </w:p>
          <w:p w:rsidR="00C86991" w:rsidRPr="00F67EF9" w:rsidRDefault="00616654" w:rsidP="00AC0442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>600 000,00</w:t>
            </w:r>
            <w:r w:rsidR="00BF5B1A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 xml:space="preserve"> </w:t>
            </w:r>
            <w:r w:rsidR="00C86991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>руб.</w:t>
            </w:r>
            <w:r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 xml:space="preserve"> (Шестьсот тысяч рублей 00 копеек)</w:t>
            </w:r>
            <w:r w:rsidR="00C86991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 xml:space="preserve"> с НДС</w:t>
            </w:r>
          </w:p>
          <w:p w:rsidR="00616654" w:rsidRPr="00F67EF9" w:rsidRDefault="00616654" w:rsidP="00AC0442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>Договор заключается по единичным расценкам</w:t>
            </w:r>
            <w:r w:rsidR="00F67EF9"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 xml:space="preserve">. </w:t>
            </w:r>
          </w:p>
          <w:p w:rsidR="00F67EF9" w:rsidRPr="00F67EF9" w:rsidRDefault="00F67EF9" w:rsidP="00AC0442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  <w:lang w:eastAsia="ru-RU"/>
              </w:rPr>
              <w:t>Суммарная стоимость за единицу</w:t>
            </w:r>
          </w:p>
          <w:p w:rsidR="00F67EF9" w:rsidRPr="00F67EF9" w:rsidRDefault="00F67EF9" w:rsidP="00F67EF9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9 357,00 руб. (Девять тысяч триста пятьдесят семь рублей 00 копеек) без НДС</w:t>
            </w:r>
          </w:p>
          <w:p w:rsidR="00F67EF9" w:rsidRPr="00F67EF9" w:rsidRDefault="00F67EF9" w:rsidP="00F67EF9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20% 1 871,40 руб. (Одна тысяча восемьсот семьдесят один рубль 40 копеек)</w:t>
            </w:r>
          </w:p>
          <w:p w:rsidR="00F67EF9" w:rsidRPr="00F67EF9" w:rsidRDefault="00F67EF9" w:rsidP="00F67EF9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11 228,40 руб. (Одиннадцать тысяч двести двадцать восемь рублей 40 копеек) с НДС</w:t>
            </w:r>
          </w:p>
        </w:tc>
      </w:tr>
      <w:tr w:rsidR="00C86991" w:rsidRPr="00F67EF9" w:rsidTr="00EA509E">
        <w:trPr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86991" w:rsidRPr="00F67EF9" w:rsidRDefault="00C86991" w:rsidP="00AC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Используемый метод определения начально</w:t>
            </w:r>
            <w:r w:rsidR="00AC0442"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(максимальной) цены договора </w:t>
            </w:r>
            <w:r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обоснованием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065F91" w:rsidRPr="00F67EF9" w:rsidRDefault="00065F91" w:rsidP="00AC0442">
            <w:pPr>
              <w:spacing w:after="0" w:line="240" w:lineRule="auto"/>
              <w:ind w:left="164" w:hanging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EF9">
              <w:rPr>
                <w:rFonts w:ascii="Times New Roman" w:hAnsi="Times New Roman" w:cs="Times New Roman"/>
                <w:bCs/>
                <w:sz w:val="24"/>
                <w:szCs w:val="24"/>
              </w:rPr>
              <w:t>Метод сопоставимых рыночных цен (анализа рынка).</w:t>
            </w:r>
          </w:p>
          <w:p w:rsidR="00AC0442" w:rsidRPr="00F67EF9" w:rsidRDefault="00AC0442" w:rsidP="00AC0442">
            <w:pPr>
              <w:spacing w:after="0" w:line="240" w:lineRule="auto"/>
              <w:ind w:left="164" w:hanging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6991" w:rsidRPr="00F67EF9" w:rsidRDefault="00A837C8" w:rsidP="00AC0442">
            <w:pPr>
              <w:spacing w:after="0" w:line="240" w:lineRule="auto"/>
              <w:ind w:left="164" w:hanging="7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hAnsi="Times New Roman" w:cs="Times New Roman"/>
                <w:sz w:val="24"/>
                <w:szCs w:val="24"/>
              </w:rPr>
              <w:t>В целях применения метода сопоставимых рыночных цен (анализа рынка) могут использоваться общедоступная информация о рыночных ценах на закупаемую продукцию, информация о ценах товаров, работ, услуг, полученная по запросу Инициатора закупки у поставщиков (подрядчиков, исполнителей), осуществляющих поставки идентичных товаров, работ, услуг, планируемых к закупкам, или при их отсутствии однородных товаров, работ, услуг.</w:t>
            </w:r>
          </w:p>
        </w:tc>
      </w:tr>
      <w:tr w:rsidR="00C86991" w:rsidRPr="00F67EF9" w:rsidTr="00EA509E">
        <w:trPr>
          <w:trHeight w:val="3540"/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86991" w:rsidRPr="00F67EF9" w:rsidRDefault="00C86991" w:rsidP="00AC0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hAnsi="Times New Roman" w:cs="Times New Roman"/>
                <w:sz w:val="24"/>
                <w:szCs w:val="24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D628FB" w:rsidRPr="00F67EF9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F67EF9">
              <w:rPr>
                <w:rFonts w:ascii="Times New Roman" w:hAnsi="Times New Roman" w:cs="Times New Roman"/>
                <w:sz w:val="24"/>
                <w:szCs w:val="24"/>
              </w:rPr>
              <w:t>Методическая инструкция</w:t>
            </w:r>
          </w:p>
          <w:p w:rsidR="00D628FB" w:rsidRPr="00F67EF9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8FB" w:rsidRPr="00F67EF9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F67EF9">
              <w:rPr>
                <w:rFonts w:ascii="Times New Roman" w:hAnsi="Times New Roman" w:cs="Times New Roman"/>
                <w:sz w:val="24"/>
                <w:szCs w:val="24"/>
              </w:rPr>
              <w:t>Расчёт начальной (максимальной) цены лота/закупки товаров для нужд АО «ЯрЭСК</w:t>
            </w:r>
          </w:p>
          <w:p w:rsidR="00D628FB" w:rsidRPr="00F67EF9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8FB" w:rsidRPr="00F67EF9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7B" w:rsidRPr="00F67EF9" w:rsidRDefault="00F67EF9" w:rsidP="00D628FB">
            <w:pPr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7734D2" w:rsidRPr="00F67EF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https://yarr</w:t>
              </w:r>
              <w:r w:rsidR="007734D2" w:rsidRPr="00F67EF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="007734D2" w:rsidRPr="00F67EF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sk.ru/purchases/upravlenie-zakupochnoj-deyatelnostyu</w:t>
              </w:r>
            </w:hyperlink>
          </w:p>
          <w:p w:rsidR="007734D2" w:rsidRPr="00F67EF9" w:rsidRDefault="007734D2" w:rsidP="00D628FB">
            <w:pPr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991" w:rsidRPr="00F67EF9" w:rsidTr="00EA509E">
        <w:trPr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F67EF9" w:rsidRDefault="00C86991" w:rsidP="00AC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F67EF9" w:rsidRDefault="00726E6B" w:rsidP="00AC0442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D419C4"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начальной максимальной цены лота/закупки.</w:t>
            </w:r>
          </w:p>
        </w:tc>
      </w:tr>
    </w:tbl>
    <w:p w:rsidR="00C86991" w:rsidRPr="00F67EF9" w:rsidRDefault="00C86991" w:rsidP="00C86991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577FA" w:rsidRPr="00F67EF9" w:rsidRDefault="000577FA">
      <w:pPr>
        <w:rPr>
          <w:sz w:val="24"/>
          <w:szCs w:val="24"/>
        </w:rPr>
      </w:pPr>
      <w:bookmarkStart w:id="2" w:name="_GoBack"/>
      <w:bookmarkEnd w:id="2"/>
    </w:p>
    <w:p w:rsidR="000577FA" w:rsidRPr="00F67EF9" w:rsidRDefault="000577FA">
      <w:pPr>
        <w:rPr>
          <w:sz w:val="24"/>
          <w:szCs w:val="24"/>
        </w:rPr>
      </w:pPr>
    </w:p>
    <w:p w:rsidR="005D57F5" w:rsidRPr="00F67EF9" w:rsidRDefault="00692234">
      <w:pPr>
        <w:rPr>
          <w:sz w:val="24"/>
          <w:szCs w:val="24"/>
        </w:rPr>
      </w:pPr>
      <w:r w:rsidRPr="00F67EF9">
        <w:rPr>
          <w:rFonts w:ascii="Times New Roman" w:hAnsi="Times New Roman" w:cs="Times New Roman"/>
          <w:sz w:val="24"/>
          <w:szCs w:val="24"/>
        </w:rPr>
        <w:t xml:space="preserve">Ведущий специалист группы МТО и Л _______________________ </w:t>
      </w:r>
      <w:proofErr w:type="spellStart"/>
      <w:r w:rsidRPr="00F67EF9">
        <w:rPr>
          <w:rFonts w:ascii="Times New Roman" w:hAnsi="Times New Roman" w:cs="Times New Roman"/>
          <w:sz w:val="24"/>
          <w:szCs w:val="24"/>
        </w:rPr>
        <w:t>С.М.Огарь</w:t>
      </w:r>
      <w:proofErr w:type="spellEnd"/>
    </w:p>
    <w:p w:rsidR="000577FA" w:rsidRPr="00F67EF9" w:rsidRDefault="000577FA" w:rsidP="00D141A5">
      <w:pPr>
        <w:tabs>
          <w:tab w:val="left" w:pos="1089"/>
        </w:tabs>
        <w:rPr>
          <w:rFonts w:ascii="Times New Roman" w:hAnsi="Times New Roman" w:cs="Times New Roman"/>
          <w:sz w:val="24"/>
          <w:szCs w:val="24"/>
        </w:rPr>
      </w:pPr>
    </w:p>
    <w:sectPr w:rsidR="000577FA" w:rsidRPr="00F67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91"/>
    <w:rsid w:val="0001271C"/>
    <w:rsid w:val="000577FA"/>
    <w:rsid w:val="00065F91"/>
    <w:rsid w:val="000B5B7B"/>
    <w:rsid w:val="000D5563"/>
    <w:rsid w:val="000D60CA"/>
    <w:rsid w:val="00194083"/>
    <w:rsid w:val="0036086B"/>
    <w:rsid w:val="004273EA"/>
    <w:rsid w:val="00464F70"/>
    <w:rsid w:val="004D7415"/>
    <w:rsid w:val="004E3D03"/>
    <w:rsid w:val="00500376"/>
    <w:rsid w:val="005570C1"/>
    <w:rsid w:val="00563466"/>
    <w:rsid w:val="005B1349"/>
    <w:rsid w:val="005D57F5"/>
    <w:rsid w:val="005E3E93"/>
    <w:rsid w:val="00616654"/>
    <w:rsid w:val="00677782"/>
    <w:rsid w:val="00690AC8"/>
    <w:rsid w:val="00692234"/>
    <w:rsid w:val="00696D78"/>
    <w:rsid w:val="00726E6B"/>
    <w:rsid w:val="007734D2"/>
    <w:rsid w:val="007E2CA6"/>
    <w:rsid w:val="00822888"/>
    <w:rsid w:val="00954FAD"/>
    <w:rsid w:val="009B4E58"/>
    <w:rsid w:val="00A837C8"/>
    <w:rsid w:val="00AC0442"/>
    <w:rsid w:val="00B12BFF"/>
    <w:rsid w:val="00B41B6B"/>
    <w:rsid w:val="00B80E56"/>
    <w:rsid w:val="00BF5B1A"/>
    <w:rsid w:val="00C86991"/>
    <w:rsid w:val="00D141A5"/>
    <w:rsid w:val="00D3650A"/>
    <w:rsid w:val="00D419C4"/>
    <w:rsid w:val="00D628FB"/>
    <w:rsid w:val="00E264B6"/>
    <w:rsid w:val="00E3540D"/>
    <w:rsid w:val="00E50FF8"/>
    <w:rsid w:val="00EA509E"/>
    <w:rsid w:val="00F67EF9"/>
    <w:rsid w:val="00FA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DFF6D-AD4C-421E-8017-DFFBEA09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9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7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70C1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734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rresk.ru/purchases/upravlenie-zakupochnoj-deyatelnost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Скосарев Алексей Евгеньевич</dc:creator>
  <cp:keywords/>
  <dc:description/>
  <cp:lastModifiedBy>Акуличева О.А.</cp:lastModifiedBy>
  <cp:revision>37</cp:revision>
  <cp:lastPrinted>2021-08-25T12:39:00Z</cp:lastPrinted>
  <dcterms:created xsi:type="dcterms:W3CDTF">2021-07-06T11:58:00Z</dcterms:created>
  <dcterms:modified xsi:type="dcterms:W3CDTF">2025-10-22T12:03:00Z</dcterms:modified>
</cp:coreProperties>
</file>